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2E858CB2"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CC25D7" w:rsidRPr="00CC25D7">
              <w:rPr>
                <w:rFonts w:ascii="Arial" w:hAnsi="Arial" w:cs="Arial"/>
                <w:sz w:val="28"/>
                <w:szCs w:val="28"/>
                <w:lang w:eastAsia="en-GB"/>
              </w:rPr>
              <w:t>North Bexley PCN</w:t>
            </w:r>
            <w:r w:rsidRPr="00CC25D7">
              <w:rPr>
                <w:rFonts w:ascii="Arial" w:hAnsi="Arial" w:cs="Arial"/>
                <w:sz w:val="28"/>
                <w:szCs w:val="28"/>
                <w:lang w:eastAsia="en-GB"/>
              </w:rPr>
              <w:t xml:space="preserve">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56DD5FA1" w:rsidR="00BB05F9" w:rsidRDefault="00CC25D7" w:rsidP="00B6671B">
            <w:pPr>
              <w:spacing w:after="0" w:line="240" w:lineRule="auto"/>
              <w:rPr>
                <w:rFonts w:ascii="Arial" w:hAnsi="Arial" w:cs="Arial"/>
                <w:color w:val="000000"/>
                <w:sz w:val="28"/>
                <w:szCs w:val="28"/>
                <w:lang w:eastAsia="en-GB"/>
              </w:rPr>
            </w:pPr>
            <w:r w:rsidRPr="00CC25D7">
              <w:rPr>
                <w:rFonts w:ascii="Arial" w:hAnsi="Arial" w:cs="Arial"/>
                <w:sz w:val="28"/>
                <w:szCs w:val="28"/>
                <w:lang w:eastAsia="en-GB"/>
              </w:rPr>
              <w:t xml:space="preserve">North Bexley PCN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CC25D7" w:rsidRPr="00F2538D" w14:paraId="605D7E7C" w14:textId="77777777" w:rsidTr="00971718">
        <w:trPr>
          <w:trHeight w:val="300"/>
        </w:trPr>
        <w:tc>
          <w:tcPr>
            <w:tcW w:w="3227" w:type="dxa"/>
            <w:noWrap/>
          </w:tcPr>
          <w:p w14:paraId="62EA71C3" w14:textId="77777777" w:rsidR="00CC25D7" w:rsidRPr="00F2538D" w:rsidRDefault="00CC25D7" w:rsidP="00CC25D7">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C25D7" w:rsidRPr="00F2538D" w:rsidRDefault="00CC25D7" w:rsidP="00CC25D7">
            <w:pPr>
              <w:spacing w:after="0" w:line="240" w:lineRule="auto"/>
              <w:rPr>
                <w:rFonts w:ascii="Arial" w:hAnsi="Arial" w:cs="Arial"/>
                <w:color w:val="000000"/>
                <w:sz w:val="24"/>
                <w:szCs w:val="24"/>
                <w:lang w:eastAsia="en-GB"/>
              </w:rPr>
            </w:pPr>
          </w:p>
          <w:p w14:paraId="4B7AAFC1" w14:textId="77777777" w:rsidR="00CC25D7" w:rsidRPr="00F2538D" w:rsidRDefault="00CC25D7" w:rsidP="00CC25D7">
            <w:pPr>
              <w:spacing w:after="0" w:line="240" w:lineRule="auto"/>
              <w:rPr>
                <w:rFonts w:ascii="Arial" w:hAnsi="Arial" w:cs="Arial"/>
                <w:color w:val="000000"/>
                <w:sz w:val="24"/>
                <w:szCs w:val="24"/>
                <w:lang w:eastAsia="en-GB"/>
              </w:rPr>
            </w:pPr>
          </w:p>
        </w:tc>
        <w:tc>
          <w:tcPr>
            <w:tcW w:w="7371" w:type="dxa"/>
            <w:noWrap/>
          </w:tcPr>
          <w:p w14:paraId="00A54BE7" w14:textId="371D18DC" w:rsidR="00CC25D7" w:rsidRPr="00CC25D7" w:rsidRDefault="00CC25D7" w:rsidP="00CC25D7">
            <w:pPr>
              <w:spacing w:after="0" w:line="240" w:lineRule="auto"/>
              <w:rPr>
                <w:rFonts w:ascii="Arial" w:hAnsi="Arial" w:cs="Arial"/>
                <w:sz w:val="24"/>
                <w:szCs w:val="24"/>
                <w:lang w:eastAsia="en-GB"/>
              </w:rPr>
            </w:pPr>
            <w:r w:rsidRPr="00CC25D7">
              <w:rPr>
                <w:rFonts w:ascii="Arial" w:hAnsi="Arial" w:cs="Arial"/>
                <w:sz w:val="24"/>
                <w:szCs w:val="24"/>
                <w:lang w:eastAsia="en-GB"/>
              </w:rPr>
              <w:t>Belvedere Medical Centre,  15 Albert Road, belvedere DA17 5LQ</w:t>
            </w:r>
          </w:p>
        </w:tc>
      </w:tr>
      <w:tr w:rsidR="00CC25D7" w:rsidRPr="00F2538D" w14:paraId="6314B0EE" w14:textId="77777777" w:rsidTr="00971718">
        <w:trPr>
          <w:trHeight w:val="300"/>
        </w:trPr>
        <w:tc>
          <w:tcPr>
            <w:tcW w:w="3227" w:type="dxa"/>
            <w:noWrap/>
          </w:tcPr>
          <w:p w14:paraId="7DCA4345"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Protection Officer </w:t>
            </w:r>
            <w:r w:rsidRPr="00F2538D">
              <w:rPr>
                <w:rFonts w:ascii="Arial" w:hAnsi="Arial" w:cs="Arial"/>
                <w:color w:val="000000"/>
                <w:sz w:val="24"/>
                <w:szCs w:val="24"/>
                <w:lang w:eastAsia="en-GB"/>
              </w:rPr>
              <w:t>contact details</w:t>
            </w:r>
          </w:p>
          <w:p w14:paraId="5383ACC5" w14:textId="77777777" w:rsidR="00CC25D7" w:rsidRPr="00F2538D" w:rsidRDefault="00CC25D7" w:rsidP="00CC25D7">
            <w:pPr>
              <w:spacing w:after="0" w:line="240" w:lineRule="auto"/>
              <w:rPr>
                <w:rFonts w:ascii="Arial" w:hAnsi="Arial" w:cs="Arial"/>
                <w:color w:val="000000"/>
                <w:sz w:val="24"/>
                <w:szCs w:val="24"/>
                <w:lang w:eastAsia="en-GB"/>
              </w:rPr>
            </w:pPr>
          </w:p>
          <w:p w14:paraId="7D87E165" w14:textId="77777777" w:rsidR="00CC25D7" w:rsidRPr="00F2538D" w:rsidRDefault="00CC25D7" w:rsidP="00CC25D7">
            <w:pPr>
              <w:spacing w:after="0" w:line="240" w:lineRule="auto"/>
              <w:rPr>
                <w:rFonts w:ascii="Arial" w:hAnsi="Arial" w:cs="Arial"/>
                <w:color w:val="000000"/>
                <w:sz w:val="24"/>
                <w:szCs w:val="24"/>
                <w:lang w:eastAsia="en-GB"/>
              </w:rPr>
            </w:pPr>
          </w:p>
        </w:tc>
        <w:tc>
          <w:tcPr>
            <w:tcW w:w="7371" w:type="dxa"/>
            <w:noWrap/>
          </w:tcPr>
          <w:p w14:paraId="39C787FD" w14:textId="77777777" w:rsidR="00CC25D7" w:rsidRPr="00EB0C05" w:rsidRDefault="00CC25D7" w:rsidP="00CC25D7">
            <w:pPr>
              <w:spacing w:after="0" w:line="240" w:lineRule="auto"/>
              <w:rPr>
                <w:rFonts w:ascii="Arial" w:hAnsi="Arial" w:cs="Arial"/>
                <w:color w:val="538135" w:themeColor="accent6" w:themeShade="BF"/>
                <w:sz w:val="24"/>
                <w:szCs w:val="24"/>
                <w:lang w:eastAsia="en-GB"/>
              </w:rPr>
            </w:pPr>
            <w:r w:rsidRPr="00EB0C05">
              <w:rPr>
                <w:rFonts w:ascii="Arial" w:hAnsi="Arial" w:cs="Arial"/>
                <w:color w:val="538135" w:themeColor="accent6" w:themeShade="BF"/>
                <w:sz w:val="24"/>
                <w:szCs w:val="24"/>
                <w:lang w:eastAsia="en-GB"/>
              </w:rPr>
              <w:t>Danielle Gibbons</w:t>
            </w:r>
          </w:p>
          <w:p w14:paraId="5E815375" w14:textId="77777777" w:rsidR="00CC25D7" w:rsidRPr="00EB0C05" w:rsidRDefault="00CC25D7" w:rsidP="00CC25D7">
            <w:pPr>
              <w:spacing w:after="0" w:line="240" w:lineRule="auto"/>
              <w:rPr>
                <w:rFonts w:ascii="Arial" w:hAnsi="Arial" w:cs="Arial"/>
                <w:color w:val="538135" w:themeColor="accent6" w:themeShade="BF"/>
                <w:sz w:val="24"/>
                <w:szCs w:val="24"/>
                <w:lang w:eastAsia="en-GB"/>
              </w:rPr>
            </w:pPr>
            <w:r w:rsidRPr="00EB0C05">
              <w:rPr>
                <w:rFonts w:ascii="Arial" w:hAnsi="Arial" w:cs="Arial"/>
                <w:color w:val="538135" w:themeColor="accent6" w:themeShade="BF"/>
                <w:sz w:val="24"/>
                <w:szCs w:val="24"/>
                <w:lang w:eastAsia="en-GB"/>
              </w:rPr>
              <w:t>GP Data Protection Officer</w:t>
            </w:r>
          </w:p>
          <w:p w14:paraId="60DEEC1B" w14:textId="43A8FBDE" w:rsidR="00CC25D7" w:rsidRPr="00F2538D" w:rsidRDefault="00000000" w:rsidP="00CC25D7">
            <w:pPr>
              <w:spacing w:after="0" w:line="240" w:lineRule="auto"/>
              <w:rPr>
                <w:rFonts w:ascii="Arial" w:hAnsi="Arial" w:cs="Arial"/>
                <w:color w:val="339966"/>
                <w:sz w:val="24"/>
                <w:szCs w:val="24"/>
                <w:lang w:eastAsia="en-GB"/>
              </w:rPr>
            </w:pPr>
            <w:hyperlink r:id="rId12" w:history="1">
              <w:r w:rsidR="00CC25D7" w:rsidRPr="008E125A">
                <w:rPr>
                  <w:rStyle w:val="Hyperlink"/>
                  <w:rFonts w:ascii="Arial" w:hAnsi="Arial" w:cs="Arial"/>
                  <w:sz w:val="24"/>
                  <w:szCs w:val="24"/>
                  <w:lang w:eastAsia="en-GB"/>
                </w:rPr>
                <w:t>gpdpo@selondonics.nhs.uk</w:t>
              </w:r>
            </w:hyperlink>
            <w:r w:rsidR="00CC25D7">
              <w:rPr>
                <w:rFonts w:ascii="Arial" w:hAnsi="Arial" w:cs="Arial"/>
                <w:color w:val="339966"/>
                <w:sz w:val="24"/>
                <w:szCs w:val="24"/>
                <w:lang w:eastAsia="en-GB"/>
              </w:rPr>
              <w:t xml:space="preserve"> </w:t>
            </w:r>
          </w:p>
        </w:tc>
      </w:tr>
      <w:tr w:rsidR="00CC25D7" w:rsidRPr="00F2538D" w14:paraId="087FFD36" w14:textId="77777777" w:rsidTr="00071708">
        <w:trPr>
          <w:trHeight w:val="413"/>
        </w:trPr>
        <w:tc>
          <w:tcPr>
            <w:tcW w:w="3227" w:type="dxa"/>
            <w:noWrap/>
          </w:tcPr>
          <w:p w14:paraId="2BD49498"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Pr="00F2538D">
              <w:rPr>
                <w:rFonts w:ascii="Arial" w:hAnsi="Arial" w:cs="Arial"/>
                <w:b/>
                <w:color w:val="000000"/>
                <w:sz w:val="24"/>
                <w:szCs w:val="24"/>
                <w:lang w:eastAsia="en-GB"/>
              </w:rPr>
              <w:t>Purpose</w:t>
            </w:r>
            <w:r w:rsidRPr="00F2538D">
              <w:rPr>
                <w:rFonts w:ascii="Arial" w:hAnsi="Arial" w:cs="Arial"/>
                <w:color w:val="000000"/>
                <w:sz w:val="24"/>
                <w:szCs w:val="24"/>
                <w:lang w:eastAsia="en-GB"/>
              </w:rPr>
              <w:t xml:space="preserve"> of the </w:t>
            </w:r>
            <w:r>
              <w:rPr>
                <w:rFonts w:ascii="Arial" w:hAnsi="Arial" w:cs="Arial"/>
                <w:color w:val="000000"/>
                <w:sz w:val="24"/>
                <w:szCs w:val="24"/>
                <w:lang w:eastAsia="en-GB"/>
              </w:rPr>
              <w:t>processing</w:t>
            </w:r>
          </w:p>
        </w:tc>
        <w:tc>
          <w:tcPr>
            <w:tcW w:w="7371" w:type="dxa"/>
            <w:noWrap/>
          </w:tcPr>
          <w:p w14:paraId="155567E8" w14:textId="5443AB68" w:rsidR="00CC25D7" w:rsidRPr="00F2538D" w:rsidRDefault="00CC25D7" w:rsidP="00CC25D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direct care. </w:t>
            </w:r>
          </w:p>
        </w:tc>
      </w:tr>
      <w:tr w:rsidR="00CC25D7" w:rsidRPr="00F2538D" w14:paraId="06282B5F" w14:textId="77777777" w:rsidTr="00971718">
        <w:trPr>
          <w:trHeight w:val="300"/>
        </w:trPr>
        <w:tc>
          <w:tcPr>
            <w:tcW w:w="3227" w:type="dxa"/>
            <w:noWrap/>
          </w:tcPr>
          <w:p w14:paraId="3121B07F"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CC25D7" w:rsidRDefault="00CC25D7" w:rsidP="00CC25D7">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CC25D7" w:rsidRDefault="00CC25D7" w:rsidP="00CC25D7">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CC25D7" w:rsidRDefault="00CC25D7" w:rsidP="00CC25D7">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w:t>
            </w:r>
            <w:r>
              <w:rPr>
                <w:rFonts w:ascii="Arial" w:hAnsi="Arial" w:cs="Arial"/>
                <w:i/>
                <w:color w:val="000000"/>
                <w:sz w:val="24"/>
                <w:szCs w:val="24"/>
              </w:rPr>
              <w:lastRenderedPageBreak/>
              <w:t xml:space="preserve">capacity of the employee, medical diagnosis, the provision of health or social care or treatment or the management of health or social care systems and services...”  </w:t>
            </w:r>
          </w:p>
          <w:p w14:paraId="74424D6C" w14:textId="77777777" w:rsidR="00CC25D7" w:rsidRDefault="00CC25D7" w:rsidP="00CC25D7">
            <w:pPr>
              <w:spacing w:after="0" w:line="240" w:lineRule="auto"/>
              <w:rPr>
                <w:rFonts w:ascii="Arial" w:hAnsi="Arial" w:cs="Arial"/>
                <w:color w:val="000000"/>
                <w:sz w:val="24"/>
                <w:szCs w:val="24"/>
              </w:rPr>
            </w:pPr>
          </w:p>
          <w:p w14:paraId="73F4D0F7" w14:textId="2EA12C7C" w:rsidR="00CC25D7" w:rsidRPr="00F2538D" w:rsidRDefault="00CC25D7" w:rsidP="00CC25D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CC25D7" w:rsidRPr="00F2538D" w:rsidRDefault="00CC25D7" w:rsidP="00CC25D7">
            <w:pPr>
              <w:spacing w:after="0" w:line="240" w:lineRule="auto"/>
              <w:rPr>
                <w:rFonts w:ascii="Arial" w:hAnsi="Arial" w:cs="Arial"/>
                <w:color w:val="000000"/>
                <w:sz w:val="24"/>
                <w:szCs w:val="24"/>
                <w:lang w:eastAsia="en-GB"/>
              </w:rPr>
            </w:pPr>
          </w:p>
        </w:tc>
      </w:tr>
      <w:tr w:rsidR="00CC25D7" w:rsidRPr="00F2538D" w14:paraId="47A84DAE" w14:textId="77777777" w:rsidTr="00971718">
        <w:trPr>
          <w:trHeight w:val="300"/>
        </w:trPr>
        <w:tc>
          <w:tcPr>
            <w:tcW w:w="3227" w:type="dxa"/>
            <w:noWrap/>
          </w:tcPr>
          <w:p w14:paraId="4E149A87"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Pr="00F2538D">
              <w:rPr>
                <w:rFonts w:ascii="Arial" w:hAnsi="Arial" w:cs="Arial"/>
                <w:b/>
                <w:color w:val="000000"/>
                <w:sz w:val="24"/>
                <w:szCs w:val="24"/>
                <w:lang w:eastAsia="en-GB"/>
              </w:rPr>
              <w:t xml:space="preserve">Recipient or categories of recipients </w:t>
            </w:r>
            <w:r w:rsidRPr="00F2538D">
              <w:rPr>
                <w:rFonts w:ascii="Arial" w:hAnsi="Arial" w:cs="Arial"/>
                <w:color w:val="000000"/>
                <w:sz w:val="24"/>
                <w:szCs w:val="24"/>
                <w:lang w:eastAsia="en-GB"/>
              </w:rPr>
              <w:t>of the shared data</w:t>
            </w:r>
          </w:p>
        </w:tc>
        <w:tc>
          <w:tcPr>
            <w:tcW w:w="7371" w:type="dxa"/>
            <w:noWrap/>
          </w:tcPr>
          <w:p w14:paraId="410970BD" w14:textId="77777777" w:rsidR="00CC25D7"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Pr>
                <w:rFonts w:ascii="Arial" w:hAnsi="Arial" w:cs="Arial"/>
                <w:color w:val="000000"/>
                <w:sz w:val="24"/>
                <w:szCs w:val="24"/>
                <w:lang w:eastAsia="en-GB"/>
              </w:rPr>
              <w:t>:</w:t>
            </w:r>
          </w:p>
          <w:p w14:paraId="0778FDAB" w14:textId="21B0A634" w:rsidR="00CC25D7" w:rsidRPr="00F2538D" w:rsidRDefault="00CC25D7" w:rsidP="00CC25D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3" w:history="1">
              <w:r>
                <w:rPr>
                  <w:rStyle w:val="Hyperlink"/>
                </w:rPr>
                <w:t>https://www.bhnc.org.uk/</w:t>
              </w:r>
            </w:hyperlink>
          </w:p>
        </w:tc>
      </w:tr>
      <w:tr w:rsidR="00CC25D7" w:rsidRPr="00F2538D" w14:paraId="23EC802F" w14:textId="77777777" w:rsidTr="00971718">
        <w:trPr>
          <w:trHeight w:val="300"/>
        </w:trPr>
        <w:tc>
          <w:tcPr>
            <w:tcW w:w="3227" w:type="dxa"/>
            <w:noWrap/>
          </w:tcPr>
          <w:p w14:paraId="1EB8EDC5"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Rights to object</w:t>
            </w:r>
            <w:r w:rsidRPr="00F2538D">
              <w:rPr>
                <w:rFonts w:ascii="Arial" w:hAnsi="Arial" w:cs="Arial"/>
                <w:color w:val="000000"/>
                <w:sz w:val="24"/>
                <w:szCs w:val="24"/>
                <w:lang w:eastAsia="en-GB"/>
              </w:rPr>
              <w:t xml:space="preserve"> </w:t>
            </w:r>
          </w:p>
        </w:tc>
        <w:tc>
          <w:tcPr>
            <w:tcW w:w="7371" w:type="dxa"/>
            <w:noWrap/>
          </w:tcPr>
          <w:p w14:paraId="37866513" w14:textId="77777777" w:rsidR="00CC25D7" w:rsidRDefault="00CC25D7" w:rsidP="00CC25D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Pr>
                <w:rFonts w:ascii="Arial" w:hAnsi="Arial" w:cs="Arial"/>
                <w:color w:val="000000"/>
                <w:sz w:val="24"/>
                <w:szCs w:val="24"/>
                <w:lang w:eastAsia="en-GB"/>
              </w:rPr>
              <w:t>Practice if you wish to object to the processing of your data</w:t>
            </w:r>
            <w:r w:rsidRPr="001D2A74">
              <w:rPr>
                <w:rFonts w:ascii="Arial" w:hAnsi="Arial" w:cs="Arial"/>
                <w:color w:val="000000"/>
                <w:sz w:val="24"/>
                <w:szCs w:val="24"/>
                <w:lang w:eastAsia="en-GB"/>
              </w:rPr>
              <w:t>. You should be aware that this is a right to raise an objection</w:t>
            </w:r>
            <w:r>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Pr>
                <w:rFonts w:ascii="Arial" w:hAnsi="Arial" w:cs="Arial"/>
                <w:color w:val="000000"/>
                <w:sz w:val="24"/>
                <w:szCs w:val="24"/>
                <w:lang w:eastAsia="en-GB"/>
              </w:rPr>
              <w:t>s granted in every circumstance.</w:t>
            </w:r>
          </w:p>
          <w:p w14:paraId="39E060D2" w14:textId="77777777" w:rsidR="00CC25D7" w:rsidRDefault="00CC25D7" w:rsidP="00CC25D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GP Practices process personal data under Article 6(1)(c) on a lawful and legitimate basis where the organisation is obliged under law to comply with </w:t>
            </w:r>
          </w:p>
          <w:p w14:paraId="6FEF26BD" w14:textId="77777777" w:rsidR="00CC25D7" w:rsidRDefault="00CC25D7" w:rsidP="00CC25D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General Data Protection Regulations (GDPR)</w:t>
            </w:r>
          </w:p>
          <w:p w14:paraId="44AE0151" w14:textId="77777777" w:rsidR="00CC25D7" w:rsidRDefault="00CC25D7" w:rsidP="00CC25D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Freedom of Information Act</w:t>
            </w:r>
          </w:p>
          <w:p w14:paraId="6275668D" w14:textId="77777777" w:rsidR="00CC25D7" w:rsidRDefault="00CC25D7" w:rsidP="00CC25D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CC25D7" w:rsidRDefault="00CC25D7" w:rsidP="00CC25D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 Local Authority Social Services and National Health Service Complaints (England) Regulations 2009 </w:t>
            </w:r>
          </w:p>
          <w:p w14:paraId="19747656" w14:textId="77777777" w:rsidR="00CC25D7" w:rsidRPr="00F2538D" w:rsidRDefault="00CC25D7" w:rsidP="00CC25D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By complying with these laws, the Practice has compelling legitimate grounds for the processing which override the interests, rights and freedoms in the right to object.</w:t>
            </w:r>
          </w:p>
        </w:tc>
      </w:tr>
      <w:tr w:rsidR="00CC25D7" w:rsidRPr="00F2538D" w14:paraId="113F3238" w14:textId="77777777" w:rsidTr="00971718">
        <w:trPr>
          <w:trHeight w:val="300"/>
        </w:trPr>
        <w:tc>
          <w:tcPr>
            <w:tcW w:w="3227" w:type="dxa"/>
            <w:noWrap/>
          </w:tcPr>
          <w:p w14:paraId="42FE54BB"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Pr="00F2538D">
              <w:rPr>
                <w:rFonts w:ascii="Arial" w:hAnsi="Arial" w:cs="Arial"/>
                <w:b/>
                <w:color w:val="000000"/>
                <w:sz w:val="24"/>
                <w:szCs w:val="24"/>
                <w:lang w:eastAsia="en-GB"/>
              </w:rPr>
              <w:t>Right to access and correct</w:t>
            </w:r>
          </w:p>
        </w:tc>
        <w:tc>
          <w:tcPr>
            <w:tcW w:w="7371" w:type="dxa"/>
            <w:noWrap/>
          </w:tcPr>
          <w:p w14:paraId="1BA3BABF" w14:textId="77777777" w:rsidR="00CC25D7" w:rsidRDefault="00CC25D7" w:rsidP="00CC25D7">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Pr>
                <w:rFonts w:ascii="Arial" w:hAnsi="Arial" w:cs="Arial"/>
                <w:color w:val="000000"/>
                <w:sz w:val="24"/>
                <w:szCs w:val="24"/>
                <w:lang w:eastAsia="en-GB"/>
              </w:rPr>
              <w:br/>
            </w:r>
          </w:p>
          <w:p w14:paraId="3205529D" w14:textId="3CD6994C" w:rsidR="00CC25D7" w:rsidRPr="00F2538D" w:rsidRDefault="00CC25D7" w:rsidP="00CC25D7">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C25D7" w:rsidRPr="00F2538D" w14:paraId="1FBEC5D9" w14:textId="77777777" w:rsidTr="00971718">
        <w:trPr>
          <w:trHeight w:val="300"/>
        </w:trPr>
        <w:tc>
          <w:tcPr>
            <w:tcW w:w="3227" w:type="dxa"/>
            <w:noWrap/>
          </w:tcPr>
          <w:p w14:paraId="40765860"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for the period as specified in the national </w:t>
            </w:r>
            <w:r>
              <w:rPr>
                <w:rFonts w:ascii="Arial" w:hAnsi="Arial" w:cs="Arial"/>
                <w:color w:val="000000"/>
                <w:sz w:val="24"/>
                <w:szCs w:val="24"/>
                <w:lang w:eastAsia="en-GB"/>
              </w:rPr>
              <w:t xml:space="preserve">NHS </w:t>
            </w:r>
            <w:r w:rsidRPr="00F2538D">
              <w:rPr>
                <w:rFonts w:ascii="Arial" w:hAnsi="Arial" w:cs="Arial"/>
                <w:color w:val="000000"/>
                <w:sz w:val="24"/>
                <w:szCs w:val="24"/>
                <w:lang w:eastAsia="en-GB"/>
              </w:rPr>
              <w:t xml:space="preserve">records retention schedule. </w:t>
            </w:r>
            <w:r w:rsidRPr="00F2538D">
              <w:rPr>
                <w:rFonts w:ascii="Arial" w:hAnsi="Arial" w:cs="Arial"/>
                <w:color w:val="000000"/>
                <w:sz w:val="24"/>
                <w:szCs w:val="24"/>
                <w:lang w:eastAsia="en-GB"/>
              </w:rPr>
              <w:br/>
            </w:r>
          </w:p>
        </w:tc>
      </w:tr>
      <w:tr w:rsidR="00CC25D7" w:rsidRPr="00F2538D" w14:paraId="2375F489" w14:textId="77777777" w:rsidTr="00971718">
        <w:trPr>
          <w:trHeight w:val="300"/>
        </w:trPr>
        <w:tc>
          <w:tcPr>
            <w:tcW w:w="3227" w:type="dxa"/>
            <w:noWrap/>
          </w:tcPr>
          <w:p w14:paraId="74B8E1BB"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9)  </w:t>
            </w:r>
            <w:r w:rsidRPr="00F2538D">
              <w:rPr>
                <w:rFonts w:ascii="Arial" w:hAnsi="Arial" w:cs="Arial"/>
                <w:b/>
                <w:color w:val="000000"/>
                <w:sz w:val="24"/>
                <w:szCs w:val="24"/>
                <w:lang w:eastAsia="en-GB"/>
              </w:rPr>
              <w:t>Right to Complain</w:t>
            </w:r>
            <w:r w:rsidRPr="00F2538D">
              <w:rPr>
                <w:rFonts w:ascii="Arial" w:hAnsi="Arial" w:cs="Arial"/>
                <w:color w:val="000000"/>
                <w:sz w:val="24"/>
                <w:szCs w:val="24"/>
                <w:lang w:eastAsia="en-GB"/>
              </w:rPr>
              <w:t xml:space="preserve">. </w:t>
            </w:r>
          </w:p>
        </w:tc>
        <w:tc>
          <w:tcPr>
            <w:tcW w:w="7371" w:type="dxa"/>
            <w:noWrap/>
          </w:tcPr>
          <w:p w14:paraId="73B8C335" w14:textId="7705B46D" w:rsidR="00CC25D7" w:rsidRPr="00F2538D" w:rsidRDefault="00CC25D7" w:rsidP="00CC25D7">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4"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CC25D7" w:rsidRPr="00F2538D" w:rsidRDefault="00CC25D7" w:rsidP="00CC25D7">
            <w:pPr>
              <w:spacing w:after="0" w:line="240" w:lineRule="auto"/>
              <w:rPr>
                <w:rFonts w:ascii="Arial" w:hAnsi="Arial" w:cs="Arial"/>
                <w:sz w:val="24"/>
                <w:szCs w:val="24"/>
                <w:lang w:eastAsia="en-GB"/>
              </w:rPr>
            </w:pPr>
          </w:p>
          <w:p w14:paraId="4E5A0452" w14:textId="77777777" w:rsidR="00CC25D7" w:rsidRPr="00F2538D" w:rsidRDefault="00CC25D7" w:rsidP="00CC25D7">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CC25D7" w:rsidRPr="00F2538D" w:rsidRDefault="00CC25D7" w:rsidP="00CC25D7">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F967" w14:textId="77777777" w:rsidR="009065C7" w:rsidRDefault="009065C7" w:rsidP="00F07C61">
      <w:pPr>
        <w:spacing w:after="0" w:line="240" w:lineRule="auto"/>
      </w:pPr>
      <w:r>
        <w:separator/>
      </w:r>
    </w:p>
  </w:endnote>
  <w:endnote w:type="continuationSeparator" w:id="0">
    <w:p w14:paraId="109C9D89" w14:textId="77777777" w:rsidR="009065C7" w:rsidRDefault="009065C7" w:rsidP="00F07C61">
      <w:pPr>
        <w:spacing w:after="0" w:line="240" w:lineRule="auto"/>
      </w:pPr>
      <w:r>
        <w:continuationSeparator/>
      </w:r>
    </w:p>
  </w:endnote>
  <w:endnote w:type="continuationNotice" w:id="1">
    <w:p w14:paraId="338E6DC4" w14:textId="77777777" w:rsidR="009065C7" w:rsidRDefault="00906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7D1E" w14:textId="77777777" w:rsidR="009065C7" w:rsidRDefault="009065C7" w:rsidP="00F07C61">
      <w:pPr>
        <w:spacing w:after="0" w:line="240" w:lineRule="auto"/>
      </w:pPr>
      <w:r>
        <w:separator/>
      </w:r>
    </w:p>
  </w:footnote>
  <w:footnote w:type="continuationSeparator" w:id="0">
    <w:p w14:paraId="0696A0BF" w14:textId="77777777" w:rsidR="009065C7" w:rsidRDefault="009065C7" w:rsidP="00F07C61">
      <w:pPr>
        <w:spacing w:after="0" w:line="240" w:lineRule="auto"/>
      </w:pPr>
      <w:r>
        <w:continuationSeparator/>
      </w:r>
    </w:p>
  </w:footnote>
  <w:footnote w:type="continuationNotice" w:id="1">
    <w:p w14:paraId="5B479F63" w14:textId="77777777" w:rsidR="009065C7" w:rsidRDefault="00906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1C1" w14:textId="77777777" w:rsidR="003626BE" w:rsidRDefault="00000000">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1027" type="#_x0000_t136" style="position:absolute;margin-left:0;margin-top:0;width:397.65pt;height:238.6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143" w14:textId="04D11404" w:rsidR="003626BE" w:rsidRPr="00407DCC" w:rsidRDefault="00000000" w:rsidP="00B7041D">
    <w:pPr>
      <w:pStyle w:val="Header"/>
      <w:rPr>
        <w:b/>
        <w:noProof/>
        <w:sz w:val="36"/>
        <w:szCs w:val="36"/>
        <w:lang w:eastAsia="en-GB"/>
      </w:rPr>
    </w:pPr>
    <w:r>
      <w:rPr>
        <w:b/>
        <w:noProof/>
        <w:sz w:val="36"/>
        <w:szCs w:val="36"/>
        <w:lang w:eastAsia="en-GB"/>
      </w:rPr>
      <w:pict w14:anchorId="472B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80" o:spid="_x0000_s1026" type="#_x0000_t136" style="position:absolute;margin-left:0;margin-top:0;width:397.65pt;height:238.6pt;rotation:315;z-index:-25165823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626BE">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9984" w14:textId="77777777" w:rsidR="003626BE" w:rsidRDefault="00000000">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1025"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108148">
    <w:abstractNumId w:val="1"/>
  </w:num>
  <w:num w:numId="2" w16cid:durableId="1840806969">
    <w:abstractNumId w:val="0"/>
  </w:num>
  <w:num w:numId="3" w16cid:durableId="543716484">
    <w:abstractNumId w:val="3"/>
  </w:num>
  <w:num w:numId="4" w16cid:durableId="1293751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96D0B"/>
    <w:rsid w:val="001D201B"/>
    <w:rsid w:val="001D2A74"/>
    <w:rsid w:val="00204264"/>
    <w:rsid w:val="00220651"/>
    <w:rsid w:val="002329C4"/>
    <w:rsid w:val="00255F4D"/>
    <w:rsid w:val="0028656B"/>
    <w:rsid w:val="00286CCD"/>
    <w:rsid w:val="002A319E"/>
    <w:rsid w:val="002C7B02"/>
    <w:rsid w:val="002D1BDC"/>
    <w:rsid w:val="003251B4"/>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D0EB2"/>
    <w:rsid w:val="005E4B1A"/>
    <w:rsid w:val="005E683A"/>
    <w:rsid w:val="00667ABB"/>
    <w:rsid w:val="00685600"/>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E22FC"/>
    <w:rsid w:val="009065C7"/>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C25D7"/>
    <w:rsid w:val="00CE1CDF"/>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B0C05"/>
    <w:rsid w:val="00ED517E"/>
    <w:rsid w:val="00EE4D82"/>
    <w:rsid w:val="00F07C61"/>
    <w:rsid w:val="00F2538D"/>
    <w:rsid w:val="00F31D37"/>
    <w:rsid w:val="00F377F8"/>
    <w:rsid w:val="00F60F87"/>
    <w:rsid w:val="00F6128A"/>
    <w:rsid w:val="00FB0323"/>
    <w:rsid w:val="00FB2DFE"/>
    <w:rsid w:val="00FC1BFB"/>
    <w:rsid w:val="00FC5C34"/>
    <w:rsid w:val="00FD0256"/>
    <w:rsid w:val="00FE21D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2">
    <w:name w:val="heading 2"/>
    <w:basedOn w:val="Normal"/>
    <w:next w:val="Normal"/>
    <w:link w:val="Heading2Char"/>
    <w:semiHidden/>
    <w:unhideWhenUsed/>
    <w:qFormat/>
    <w:locked/>
    <w:rsid w:val="00CC2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1">
    <w:name w:val="Unresolved Mention1"/>
    <w:basedOn w:val="DefaultParagraphFont"/>
    <w:uiPriority w:val="99"/>
    <w:semiHidden/>
    <w:unhideWhenUsed/>
    <w:rsid w:val="00BB13C5"/>
    <w:rPr>
      <w:color w:val="605E5C"/>
      <w:shd w:val="clear" w:color="auto" w:fill="E1DFDD"/>
    </w:rPr>
  </w:style>
  <w:style w:type="character" w:customStyle="1" w:styleId="Heading2Char">
    <w:name w:val="Heading 2 Char"/>
    <w:basedOn w:val="DefaultParagraphFont"/>
    <w:link w:val="Heading2"/>
    <w:semiHidden/>
    <w:rsid w:val="00CC25D7"/>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03698272">
      <w:bodyDiv w:val="1"/>
      <w:marLeft w:val="0"/>
      <w:marRight w:val="0"/>
      <w:marTop w:val="0"/>
      <w:marBottom w:val="0"/>
      <w:divBdr>
        <w:top w:val="none" w:sz="0" w:space="0" w:color="auto"/>
        <w:left w:val="none" w:sz="0" w:space="0" w:color="auto"/>
        <w:bottom w:val="none" w:sz="0" w:space="0" w:color="auto"/>
        <w:right w:val="none" w:sz="0" w:space="0" w:color="auto"/>
      </w:divBdr>
      <w:divsChild>
        <w:div w:id="8723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hn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po@selondonics.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3.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5.xml><?xml version="1.0" encoding="utf-8"?>
<ds:datastoreItem xmlns:ds="http://schemas.openxmlformats.org/officeDocument/2006/customXml" ds:itemID="{D21150F5-B7AA-4967-BEE1-4D149C46ED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4895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2022-09-29T15:36:00Z</dcterms:created>
  <dcterms:modified xsi:type="dcterms:W3CDTF">2022-09-29T15:36:00Z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